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07C4F" w14:textId="77777777" w:rsidR="00C37322" w:rsidRPr="00C37322" w:rsidRDefault="00C37322" w:rsidP="00C37322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  <w:lang w:eastAsia="ru-RU"/>
        </w:rPr>
        <w:t>Статья 13. Обеспечение доступности занятий физической культурой и спортом на спортивных сооружениях, находящихся в государственной собственности Нижегородской области</w:t>
      </w:r>
    </w:p>
    <w:p w14:paraId="61EDBD70" w14:textId="514161E8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13</w:t>
      </w: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 Обеспечение доступности занятий физической культурой и спортом на спортивных сооружениях, находящихся в государственной собственности Нижегородской области и муниципальной собственности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(Наименование в ред. Закона области </w:t>
      </w:r>
      <w:hyperlink r:id="rId4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27.11.2013 № 153-З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см. </w:t>
      </w:r>
      <w:hyperlink r:id="rId5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 осуществляется для следующих категорий лиц: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(Часть первая в ред. Закона области </w:t>
      </w:r>
      <w:hyperlink r:id="rId6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от 27.11.2013 № 153-З 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см. </w:t>
      </w:r>
      <w:hyperlink r:id="rId7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</w:p>
    <w:p w14:paraId="78894A40" w14:textId="5455E4A3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1)детей, зачисленных в спортивные группы государственных и муниципальных учреждений физической культуры и спорта Нижегородской области;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(Пункт 1 в ред. Закона области </w:t>
      </w:r>
      <w:hyperlink r:id="rId8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27.11.2013 № 153-З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см. </w:t>
      </w:r>
      <w:hyperlink r:id="rId9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</w:p>
    <w:p w14:paraId="45F26DEA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2) семей, признанных в установленном порядке малоимущими;</w:t>
      </w:r>
    </w:p>
    <w:p w14:paraId="006F7CCF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3) инвалидов и лиц с ограниченными возможностями здоровья, а также сопровождающего лица; </w:t>
      </w: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(Пункт 3 в редакции Закона области </w:t>
      </w:r>
      <w:hyperlink r:id="rId10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31.07.2012 № 99-З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</w:t>
      </w:r>
      <w:hyperlink r:id="rId11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</w:p>
    <w:p w14:paraId="5013B9A9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4) детей-сирот и детей, оставшихся без попечения родителей;</w:t>
      </w:r>
    </w:p>
    <w:p w14:paraId="1FC66589" w14:textId="7E311581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5) многодетных семей, имеющих на содержании и воспитании троих и более детей в возрасте до 18 лет, а также детей до 23 лет,</w:t>
      </w: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обучающихся в государственных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обучения; </w:t>
      </w: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(Пункт 5 в ред. Законов области </w:t>
      </w:r>
      <w:hyperlink r:id="rId12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31.07.2012 № 99-З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  <w:hyperlink r:id="rId13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от 27.11.2013 № 153-З 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см. </w:t>
      </w:r>
      <w:hyperlink r:id="rId14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(Пункты 6-12 введены Законом области </w:t>
      </w:r>
      <w:hyperlink r:id="rId15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06.05.2010 № 65-З)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1931EF3F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6) спортсменов, зачисленных в спортивные группы государственных и муниципальных учреждений физической культуры и спорта Нижегородской области;</w:t>
      </w: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(Пункт 6 в ред. Закона области </w:t>
      </w:r>
      <w:hyperlink r:id="rId16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от 27.11.2013 № 153-З 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см. </w:t>
      </w:r>
      <w:hyperlink r:id="rId17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</w:p>
    <w:p w14:paraId="2BB3F963" w14:textId="407384F5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>7) неработающих пенсионеров по возрасту, зачисленных в оздоровительные группы государственных и муниципальных учреждений физической культуры и спорта Нижегородской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области;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(Пункт 7 в ред. Закона области </w:t>
      </w:r>
      <w:hyperlink r:id="rId18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27.11.2013 № 153-З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см. </w:t>
      </w:r>
      <w:hyperlink r:id="rId19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</w:p>
    <w:p w14:paraId="327318F7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8) участников Великой Отечественной войны и ветеранов боевых действий;</w:t>
      </w:r>
    </w:p>
    <w:p w14:paraId="049198F2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9) детей до достижения ими возраста 8 лет, а также сопровождающего лица; </w:t>
      </w: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(Пункт 9 в ред. Закона области </w:t>
      </w:r>
      <w:hyperlink r:id="rId20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31.07.2012 № 99-З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</w:t>
      </w:r>
      <w:hyperlink r:id="rId21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</w:p>
    <w:p w14:paraId="60A52DE4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10) призеров Олимпийских игр, Паралимпийских игр, </w:t>
      </w:r>
      <w:proofErr w:type="spellStart"/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Сурдлимпийских</w:t>
      </w:r>
      <w:proofErr w:type="spellEnd"/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игр и их тренеров;</w:t>
      </w:r>
    </w:p>
    <w:p w14:paraId="3BDE6396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11) обучающихся, воспитанников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области,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(Пункт 11 изложен в новой редакции Законом области </w:t>
      </w:r>
      <w:hyperlink r:id="rId22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от 27.11.2013 № 153-З; 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ред. Закона области </w:t>
      </w:r>
      <w:hyperlink r:id="rId23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10.08.2017 № 105-З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см. </w:t>
      </w:r>
      <w:hyperlink r:id="rId24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</w:p>
    <w:p w14:paraId="5D9F5093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спорта. </w:t>
      </w: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(Пункт 12 в ред. Закона области </w:t>
      </w:r>
      <w:hyperlink r:id="rId25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31.07.2012 № 99-З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</w:t>
      </w:r>
      <w:hyperlink r:id="rId26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</w:p>
    <w:p w14:paraId="43E3047F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(Пункт 13 введен Законом области </w:t>
      </w:r>
      <w:hyperlink r:id="rId27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31.07.2012 № 99-З)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773067F5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</w:t>
      </w: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>внутришкольном учете и учете (патронаже) учреждений системы социальной защиты населения, по заявкам указанных органов и учреждений в организованных группах;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(Пункт 14 введен Законом области </w:t>
      </w:r>
      <w:hyperlink r:id="rId28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31.07.2012 № 99-З)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17110A75" w14:textId="77777777" w:rsidR="00C37322" w:rsidRPr="00C37322" w:rsidRDefault="00C37322" w:rsidP="00C373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Теча, участников ликвидации последствий аварии на производственном объединении "Завод "Красное Сормово". 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(Пункт 15 введен Законом области </w:t>
      </w:r>
      <w:hyperlink r:id="rId29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31.07.2012 № 99-З)</w:t>
        </w:r>
      </w:hyperlink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373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16) детей, получающих страховую пенсию по случаю потери кормильца, не достигших возраста 18 лет, а также детей, получающих страховую пенсию по случаю потери кормильца,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лет.</w:t>
      </w:r>
      <w:r w:rsidRPr="00C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(п. 16 введен Законом области </w:t>
      </w:r>
      <w:hyperlink r:id="rId30" w:history="1">
        <w:r w:rsidRPr="00C3732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04.02.2019 № 2-З)</w:t>
        </w:r>
      </w:hyperlink>
      <w:bookmarkStart w:id="0" w:name="_GoBack"/>
      <w:bookmarkEnd w:id="0"/>
    </w:p>
    <w:p w14:paraId="7F82B230" w14:textId="77777777" w:rsidR="009C2176" w:rsidRPr="00C37322" w:rsidRDefault="009C2176" w:rsidP="00C37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2176" w:rsidRPr="00C3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E1"/>
    <w:rsid w:val="009C2176"/>
    <w:rsid w:val="00A406E0"/>
    <w:rsid w:val="00C37322"/>
    <w:rsid w:val="00F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0194"/>
  <w15:chartTrackingRefBased/>
  <w15:docId w15:val="{E6A8948E-E689-45A9-A2D5-799F825A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3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7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06200" TargetMode="External"/><Relationship Id="rId13" Type="http://schemas.openxmlformats.org/officeDocument/2006/relationships/hyperlink" Target="http://docs.cntd.ru/document/465506200" TargetMode="External"/><Relationship Id="rId18" Type="http://schemas.openxmlformats.org/officeDocument/2006/relationships/hyperlink" Target="http://docs.cntd.ru/document/465506200" TargetMode="External"/><Relationship Id="rId26" Type="http://schemas.openxmlformats.org/officeDocument/2006/relationships/hyperlink" Target="http://docs.cntd.ru/document/9449604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44960473" TargetMode="External"/><Relationship Id="rId7" Type="http://schemas.openxmlformats.org/officeDocument/2006/relationships/hyperlink" Target="http://docs.cntd.ru/document/465506930" TargetMode="External"/><Relationship Id="rId12" Type="http://schemas.openxmlformats.org/officeDocument/2006/relationships/hyperlink" Target="http://docs.cntd.ru/document/944959844" TargetMode="External"/><Relationship Id="rId17" Type="http://schemas.openxmlformats.org/officeDocument/2006/relationships/hyperlink" Target="http://docs.cntd.ru/document/465506930" TargetMode="External"/><Relationship Id="rId25" Type="http://schemas.openxmlformats.org/officeDocument/2006/relationships/hyperlink" Target="http://docs.cntd.ru/document/9449598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506200" TargetMode="External"/><Relationship Id="rId20" Type="http://schemas.openxmlformats.org/officeDocument/2006/relationships/hyperlink" Target="http://docs.cntd.ru/document/944959844" TargetMode="External"/><Relationship Id="rId29" Type="http://schemas.openxmlformats.org/officeDocument/2006/relationships/hyperlink" Target="http://docs.cntd.ru/document/94495984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06200" TargetMode="External"/><Relationship Id="rId11" Type="http://schemas.openxmlformats.org/officeDocument/2006/relationships/hyperlink" Target="http://docs.cntd.ru/document/944960473" TargetMode="External"/><Relationship Id="rId24" Type="http://schemas.openxmlformats.org/officeDocument/2006/relationships/hyperlink" Target="http://docs.cntd.ru/document/46557582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65506930" TargetMode="External"/><Relationship Id="rId15" Type="http://schemas.openxmlformats.org/officeDocument/2006/relationships/hyperlink" Target="http://docs.cntd.ru/document/944945932" TargetMode="External"/><Relationship Id="rId23" Type="http://schemas.openxmlformats.org/officeDocument/2006/relationships/hyperlink" Target="http://docs.cntd.ru/document/465575794" TargetMode="External"/><Relationship Id="rId28" Type="http://schemas.openxmlformats.org/officeDocument/2006/relationships/hyperlink" Target="http://docs.cntd.ru/document/944959844" TargetMode="External"/><Relationship Id="rId10" Type="http://schemas.openxmlformats.org/officeDocument/2006/relationships/hyperlink" Target="http://docs.cntd.ru/document/944959844" TargetMode="External"/><Relationship Id="rId19" Type="http://schemas.openxmlformats.org/officeDocument/2006/relationships/hyperlink" Target="http://docs.cntd.ru/document/46550693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65506200" TargetMode="External"/><Relationship Id="rId9" Type="http://schemas.openxmlformats.org/officeDocument/2006/relationships/hyperlink" Target="http://docs.cntd.ru/document/465506930" TargetMode="External"/><Relationship Id="rId14" Type="http://schemas.openxmlformats.org/officeDocument/2006/relationships/hyperlink" Target="http://docs.cntd.ru/document/465506930" TargetMode="External"/><Relationship Id="rId22" Type="http://schemas.openxmlformats.org/officeDocument/2006/relationships/hyperlink" Target="http://docs.cntd.ru/document/465506200" TargetMode="External"/><Relationship Id="rId27" Type="http://schemas.openxmlformats.org/officeDocument/2006/relationships/hyperlink" Target="http://docs.cntd.ru/document/944959844" TargetMode="External"/><Relationship Id="rId30" Type="http://schemas.openxmlformats.org/officeDocument/2006/relationships/hyperlink" Target="http://docs.cntd.ru/document/46558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2020-07-27T08:41:00Z</dcterms:created>
  <dcterms:modified xsi:type="dcterms:W3CDTF">2020-07-27T08:51:00Z</dcterms:modified>
</cp:coreProperties>
</file>